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rFonts w:ascii="Arial" w:hAnsi="Arial" w:cs="Arial"/>
          <w:b/>
          <w:b/>
          <w:sz w:val="28"/>
          <w:szCs w:val="28"/>
        </w:rPr>
      </w:pPr>
      <w:r>
        <w:rPr/>
        <w:drawing>
          <wp:inline distT="0" distB="0" distL="0" distR="0">
            <wp:extent cx="2215515" cy="807720"/>
            <wp:effectExtent l="0" t="0" r="0" b="0"/>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2"/>
                    <a:srcRect l="11841" t="0" r="0" b="8739"/>
                    <a:stretch>
                      <a:fillRect/>
                    </a:stretch>
                  </pic:blipFill>
                  <pic:spPr bwMode="auto">
                    <a:xfrm>
                      <a:off x="0" y="0"/>
                      <a:ext cx="2215515" cy="807720"/>
                    </a:xfrm>
                    <a:prstGeom prst="rect">
                      <a:avLst/>
                    </a:prstGeom>
                  </pic:spPr>
                </pic:pic>
              </a:graphicData>
            </a:graphic>
          </wp:inline>
        </w:drawing>
        <mc:AlternateContent>
          <mc:Choice Requires="wps">
            <w:drawing>
              <wp:anchor behindDoc="0" distT="45720" distB="45720" distL="114300" distR="113665" simplePos="0" locked="0" layoutInCell="1" allowOverlap="1" relativeHeight="2" wp14:anchorId="5C783E0B">
                <wp:simplePos x="0" y="0"/>
                <wp:positionH relativeFrom="margin">
                  <wp:posOffset>-63500</wp:posOffset>
                </wp:positionH>
                <wp:positionV relativeFrom="paragraph">
                  <wp:posOffset>1026160</wp:posOffset>
                </wp:positionV>
                <wp:extent cx="5869305" cy="1713230"/>
                <wp:effectExtent l="0" t="0" r="17780" b="20955"/>
                <wp:wrapSquare wrapText="bothSides"/>
                <wp:docPr id="1" name="Zone de texte 2"/>
                <a:graphic xmlns:a="http://schemas.openxmlformats.org/drawingml/2006/main">
                  <a:graphicData uri="http://schemas.microsoft.com/office/word/2010/wordprocessingShape">
                    <wps:wsp>
                      <wps:cNvSpPr/>
                      <wps:spPr>
                        <a:xfrm>
                          <a:off x="0" y="0"/>
                          <a:ext cx="5868720" cy="17125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jc w:val="center"/>
                              <w:rPr>
                                <w:rFonts w:ascii="Arial" w:hAnsi="Arial" w:cs="Arial"/>
                                <w:b/>
                                <w:b/>
                                <w:color w:val="auto"/>
                                <w:sz w:val="2"/>
                                <w:szCs w:val="26"/>
                              </w:rPr>
                            </w:pPr>
                            <w:r>
                              <w:rPr>
                                <w:rFonts w:cs="Arial" w:ascii="Arial" w:hAnsi="Arial"/>
                                <w:b/>
                                <w:color w:val="auto"/>
                                <w:sz w:val="2"/>
                                <w:szCs w:val="26"/>
                              </w:rPr>
                            </w:r>
                          </w:p>
                          <w:p>
                            <w:pPr>
                              <w:pStyle w:val="Contenudecadre"/>
                              <w:jc w:val="center"/>
                              <w:rPr>
                                <w:rFonts w:ascii="Arial" w:hAnsi="Arial" w:cs="Arial"/>
                                <w:b/>
                                <w:b/>
                                <w:sz w:val="26"/>
                                <w:szCs w:val="26"/>
                              </w:rPr>
                            </w:pPr>
                            <w:r>
                              <w:rPr>
                                <w:rFonts w:cs="Arial" w:ascii="Arial" w:hAnsi="Arial"/>
                                <w:b/>
                                <w:color w:val="auto"/>
                                <w:sz w:val="26"/>
                                <w:szCs w:val="26"/>
                              </w:rPr>
                              <w:t>11 novembre 2019</w:t>
                            </w:r>
                          </w:p>
                          <w:p>
                            <w:pPr>
                              <w:pStyle w:val="Contenudecadre"/>
                              <w:spacing w:before="0" w:after="120"/>
                              <w:jc w:val="center"/>
                              <w:rPr>
                                <w:rFonts w:ascii="Arial" w:hAnsi="Arial" w:cs="Arial"/>
                                <w:b/>
                                <w:b/>
                                <w:sz w:val="24"/>
                                <w:szCs w:val="26"/>
                              </w:rPr>
                            </w:pPr>
                            <w:r>
                              <w:rPr>
                                <w:rFonts w:cs="Arial" w:ascii="Arial" w:hAnsi="Arial"/>
                                <w:b/>
                                <w:color w:val="auto"/>
                                <w:sz w:val="24"/>
                                <w:szCs w:val="26"/>
                              </w:rPr>
                              <w:t xml:space="preserve">Journée nationale de commémoration de la Victoire et de la Paix </w:t>
                            </w:r>
                          </w:p>
                          <w:p>
                            <w:pPr>
                              <w:pStyle w:val="Contenudecadre"/>
                              <w:spacing w:before="0" w:after="120"/>
                              <w:jc w:val="center"/>
                              <w:rPr>
                                <w:rFonts w:ascii="Arial" w:hAnsi="Arial" w:cs="Arial"/>
                                <w:b/>
                                <w:b/>
                                <w:sz w:val="24"/>
                                <w:szCs w:val="26"/>
                              </w:rPr>
                            </w:pPr>
                            <w:r>
                              <w:rPr>
                                <w:rFonts w:cs="Arial" w:ascii="Arial" w:hAnsi="Arial"/>
                                <w:b/>
                                <w:color w:val="auto"/>
                                <w:sz w:val="24"/>
                                <w:szCs w:val="26"/>
                              </w:rPr>
                              <w:t>Hommage à tous les « Morts pour la France »</w:t>
                            </w:r>
                          </w:p>
                          <w:p>
                            <w:pPr>
                              <w:pStyle w:val="Contenudecadre"/>
                              <w:spacing w:before="0" w:after="120"/>
                              <w:jc w:val="center"/>
                              <w:rPr>
                                <w:rFonts w:ascii="Arial" w:hAnsi="Arial" w:cs="Arial"/>
                                <w:b/>
                                <w:b/>
                                <w:color w:val="auto"/>
                                <w:sz w:val="6"/>
                                <w:szCs w:val="26"/>
                              </w:rPr>
                            </w:pPr>
                            <w:r>
                              <w:rPr>
                                <w:rFonts w:cs="Arial" w:ascii="Arial" w:hAnsi="Arial"/>
                                <w:b/>
                                <w:color w:val="auto"/>
                                <w:sz w:val="6"/>
                                <w:szCs w:val="26"/>
                              </w:rPr>
                            </w:r>
                          </w:p>
                          <w:p>
                            <w:pPr>
                              <w:pStyle w:val="Contenudecadre"/>
                              <w:spacing w:before="0" w:after="120"/>
                              <w:jc w:val="center"/>
                              <w:rPr>
                                <w:rFonts w:ascii="Arial" w:hAnsi="Arial" w:cs="Arial"/>
                                <w:sz w:val="24"/>
                                <w:szCs w:val="26"/>
                              </w:rPr>
                            </w:pPr>
                            <w:r>
                              <w:rPr>
                                <w:rFonts w:cs="Arial" w:ascii="Arial" w:hAnsi="Arial"/>
                                <w:color w:val="auto"/>
                                <w:sz w:val="24"/>
                                <w:szCs w:val="26"/>
                              </w:rPr>
                              <w:t xml:space="preserve">Message de Geneviève DARRIEUSSECQ, </w:t>
                            </w:r>
                          </w:p>
                          <w:p>
                            <w:pPr>
                              <w:pStyle w:val="Contenudecadre"/>
                              <w:spacing w:before="0" w:after="120"/>
                              <w:jc w:val="center"/>
                              <w:rPr>
                                <w:rFonts w:ascii="Arial" w:hAnsi="Arial" w:cs="Arial"/>
                                <w:sz w:val="24"/>
                                <w:szCs w:val="26"/>
                              </w:rPr>
                            </w:pPr>
                            <w:r>
                              <w:rPr>
                                <w:rFonts w:cs="Arial" w:ascii="Arial" w:hAnsi="Arial"/>
                                <w:color w:val="auto"/>
                                <w:sz w:val="24"/>
                                <w:szCs w:val="26"/>
                              </w:rPr>
                              <w:t>secrétaire d’Etat auprès de la ministre des Armées</w:t>
                            </w:r>
                          </w:p>
                          <w:p>
                            <w:pPr>
                              <w:pStyle w:val="Contenudecadre"/>
                              <w:spacing w:before="0" w:after="160"/>
                              <w:jc w:val="center"/>
                              <w:rPr>
                                <w:color w:val="auto"/>
                              </w:rPr>
                            </w:pPr>
                            <w:r>
                              <w:rPr>
                                <w:color w:val="auto"/>
                              </w:rPr>
                            </w:r>
                          </w:p>
                        </w:txbxContent>
                      </wps:txbx>
                      <wps:bodyPr>
                        <a:noAutofit/>
                      </wps:bodyPr>
                    </wps:wsp>
                  </a:graphicData>
                </a:graphic>
              </wp:anchor>
            </w:drawing>
          </mc:Choice>
          <mc:Fallback>
            <w:pict>
              <v:rect id="shape_0" ID="Zone de texte 2" fillcolor="white" stroked="t" style="position:absolute;margin-left:-5pt;margin-top:80.8pt;width:462.05pt;height:134.8pt;mso-position-horizontal-relative:margin" wp14:anchorId="5C783E0B">
                <w10:wrap type="square"/>
                <v:fill o:detectmouseclick="t" type="solid" color2="black"/>
                <v:stroke color="black" weight="9360" joinstyle="miter" endcap="flat"/>
                <v:textbox>
                  <w:txbxContent>
                    <w:p>
                      <w:pPr>
                        <w:pStyle w:val="Contenudecadre"/>
                        <w:jc w:val="center"/>
                        <w:rPr>
                          <w:rFonts w:ascii="Arial" w:hAnsi="Arial" w:cs="Arial"/>
                          <w:b/>
                          <w:b/>
                          <w:color w:val="auto"/>
                          <w:sz w:val="2"/>
                          <w:szCs w:val="26"/>
                        </w:rPr>
                      </w:pPr>
                      <w:r>
                        <w:rPr>
                          <w:rFonts w:cs="Arial" w:ascii="Arial" w:hAnsi="Arial"/>
                          <w:b/>
                          <w:color w:val="auto"/>
                          <w:sz w:val="2"/>
                          <w:szCs w:val="26"/>
                        </w:rPr>
                      </w:r>
                    </w:p>
                    <w:p>
                      <w:pPr>
                        <w:pStyle w:val="Contenudecadre"/>
                        <w:jc w:val="center"/>
                        <w:rPr>
                          <w:rFonts w:ascii="Arial" w:hAnsi="Arial" w:cs="Arial"/>
                          <w:b/>
                          <w:b/>
                          <w:sz w:val="26"/>
                          <w:szCs w:val="26"/>
                        </w:rPr>
                      </w:pPr>
                      <w:r>
                        <w:rPr>
                          <w:rFonts w:cs="Arial" w:ascii="Arial" w:hAnsi="Arial"/>
                          <w:b/>
                          <w:color w:val="auto"/>
                          <w:sz w:val="26"/>
                          <w:szCs w:val="26"/>
                        </w:rPr>
                        <w:t>11 novembre 2019</w:t>
                      </w:r>
                    </w:p>
                    <w:p>
                      <w:pPr>
                        <w:pStyle w:val="Contenudecadre"/>
                        <w:spacing w:before="0" w:after="120"/>
                        <w:jc w:val="center"/>
                        <w:rPr>
                          <w:rFonts w:ascii="Arial" w:hAnsi="Arial" w:cs="Arial"/>
                          <w:b/>
                          <w:b/>
                          <w:sz w:val="24"/>
                          <w:szCs w:val="26"/>
                        </w:rPr>
                      </w:pPr>
                      <w:r>
                        <w:rPr>
                          <w:rFonts w:cs="Arial" w:ascii="Arial" w:hAnsi="Arial"/>
                          <w:b/>
                          <w:color w:val="auto"/>
                          <w:sz w:val="24"/>
                          <w:szCs w:val="26"/>
                        </w:rPr>
                        <w:t xml:space="preserve">Journée nationale de commémoration de la Victoire et de la Paix </w:t>
                      </w:r>
                    </w:p>
                    <w:p>
                      <w:pPr>
                        <w:pStyle w:val="Contenudecadre"/>
                        <w:spacing w:before="0" w:after="120"/>
                        <w:jc w:val="center"/>
                        <w:rPr>
                          <w:rFonts w:ascii="Arial" w:hAnsi="Arial" w:cs="Arial"/>
                          <w:b/>
                          <w:b/>
                          <w:sz w:val="24"/>
                          <w:szCs w:val="26"/>
                        </w:rPr>
                      </w:pPr>
                      <w:r>
                        <w:rPr>
                          <w:rFonts w:cs="Arial" w:ascii="Arial" w:hAnsi="Arial"/>
                          <w:b/>
                          <w:color w:val="auto"/>
                          <w:sz w:val="24"/>
                          <w:szCs w:val="26"/>
                        </w:rPr>
                        <w:t>Hommage à tous les « Morts pour la France »</w:t>
                      </w:r>
                    </w:p>
                    <w:p>
                      <w:pPr>
                        <w:pStyle w:val="Contenudecadre"/>
                        <w:spacing w:before="0" w:after="120"/>
                        <w:jc w:val="center"/>
                        <w:rPr>
                          <w:rFonts w:ascii="Arial" w:hAnsi="Arial" w:cs="Arial"/>
                          <w:b/>
                          <w:b/>
                          <w:color w:val="auto"/>
                          <w:sz w:val="6"/>
                          <w:szCs w:val="26"/>
                        </w:rPr>
                      </w:pPr>
                      <w:r>
                        <w:rPr>
                          <w:rFonts w:cs="Arial" w:ascii="Arial" w:hAnsi="Arial"/>
                          <w:b/>
                          <w:color w:val="auto"/>
                          <w:sz w:val="6"/>
                          <w:szCs w:val="26"/>
                        </w:rPr>
                      </w:r>
                    </w:p>
                    <w:p>
                      <w:pPr>
                        <w:pStyle w:val="Contenudecadre"/>
                        <w:spacing w:before="0" w:after="120"/>
                        <w:jc w:val="center"/>
                        <w:rPr>
                          <w:rFonts w:ascii="Arial" w:hAnsi="Arial" w:cs="Arial"/>
                          <w:sz w:val="24"/>
                          <w:szCs w:val="26"/>
                        </w:rPr>
                      </w:pPr>
                      <w:r>
                        <w:rPr>
                          <w:rFonts w:cs="Arial" w:ascii="Arial" w:hAnsi="Arial"/>
                          <w:color w:val="auto"/>
                          <w:sz w:val="24"/>
                          <w:szCs w:val="26"/>
                        </w:rPr>
                        <w:t xml:space="preserve">Message de Geneviève DARRIEUSSECQ, </w:t>
                      </w:r>
                    </w:p>
                    <w:p>
                      <w:pPr>
                        <w:pStyle w:val="Contenudecadre"/>
                        <w:spacing w:before="0" w:after="120"/>
                        <w:jc w:val="center"/>
                        <w:rPr>
                          <w:rFonts w:ascii="Arial" w:hAnsi="Arial" w:cs="Arial"/>
                          <w:sz w:val="24"/>
                          <w:szCs w:val="26"/>
                        </w:rPr>
                      </w:pPr>
                      <w:r>
                        <w:rPr>
                          <w:rFonts w:cs="Arial" w:ascii="Arial" w:hAnsi="Arial"/>
                          <w:color w:val="auto"/>
                          <w:sz w:val="24"/>
                          <w:szCs w:val="26"/>
                        </w:rPr>
                        <w:t>secrétaire d’Etat auprès de la ministre des Armées</w:t>
                      </w:r>
                    </w:p>
                    <w:p>
                      <w:pPr>
                        <w:pStyle w:val="Contenudecadre"/>
                        <w:spacing w:before="0" w:after="160"/>
                        <w:jc w:val="center"/>
                        <w:rPr>
                          <w:color w:val="auto"/>
                        </w:rPr>
                      </w:pPr>
                      <w:r>
                        <w:rPr>
                          <w:color w:val="auto"/>
                        </w:rPr>
                      </w:r>
                    </w:p>
                  </w:txbxContent>
                </v:textbox>
              </v:rect>
            </w:pict>
          </mc:Fallback>
        </mc:AlternateContent>
      </w:r>
    </w:p>
    <w:p>
      <w:pPr>
        <w:pStyle w:val="Normal"/>
        <w:jc w:val="both"/>
        <w:rPr>
          <w:rFonts w:ascii="Times New Roman" w:hAnsi="Times New Roman" w:cs="Times New Roman"/>
          <w:sz w:val="48"/>
          <w:szCs w:val="28"/>
        </w:rPr>
      </w:pPr>
      <w:r>
        <w:rPr>
          <w:rFonts w:cs="Times New Roman" w:ascii="Times New Roman" w:hAnsi="Times New Roman"/>
          <w:sz w:val="4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C’était il y a un siècle.</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Un an après la fin des combats de la Grande Guerre, le 11 novembre 1919 fut le premier de la paix retrouvée.</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8"/>
          <w:szCs w:val="28"/>
        </w:rPr>
        <w:t>Désormais, le silence domine là où l’or</w:t>
      </w:r>
      <w:bookmarkStart w:id="0" w:name="_GoBack"/>
      <w:bookmarkEnd w:id="0"/>
      <w:r>
        <w:rPr>
          <w:rFonts w:cs="Times New Roman" w:ascii="Times New Roman" w:hAnsi="Times New Roman"/>
          <w:sz w:val="28"/>
          <w:szCs w:val="28"/>
        </w:rPr>
        <w:t xml:space="preserve">age d’acier a tonné avec fureur. Il règne sur d’innombrables champs de batailles qui ont charrié un si long cortège de morts, de mutilés, de blessés et de traumatisés. </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Les traités sont signés, l’allégresse de la Victoire s’est déployée dans une ampleur incomparable le 14 juillet 1919, l’état de siège vient d’être levé, la vie sociale et politique reprend ses droits, la démobilisation poursuit sa lente progression. Les Poilus retrouvent leur foyer, leur famille et leur commune. Ils découvrent une vie bouleversée, une France transformée par une épreuve de quatre années et par de profondes séquelles. Partout, le pays est traversé par la sourde évidence que rien ne sera plus jamais comme avant, que le retour à l’avant-guerre est impossible. </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C’était il y a cent ans. Une nouvelle page s’ouvrait. Celle du souvenir, de la mémoire et de l’hommage.</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Depuis, inlassablement, les Français sont fidèles à cet anniversaire. En ce jour, dans les nécropoles, devant les monuments aux morts, sur les places de nos villes et de nos villages, toutes les générations – unies et solidaires – se rassemblent et se recueillent.</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La Nation se souvient de ceux qui se sont battus pour elle entre 1914 et 1918. Elle n’oublie pas ses enfants tombés au champ d’honneur sur tous les fronts, d’Orient et d’Occident. Elle n’oublie pas le sang versé par des soldats venus d’Afrique, d’Asie, du Pacifique et d’Amérique. Elle salue toutes les nations alliées qui ont partagé le même combat. </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Les noms gravés sur nos monuments aux morts nous rappellent constamment les valeurs d’honneur, de courage, de dévouement et de bravoure.</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Depuis 2012, chaque 11 novembre est aussi l’occasion d’honorer toutes les filles et les fils de France qui, dans tous les conflits, hier comme aujourd’hui, ont accompli leur devoir jusqu’au don suprême.</w:t>
      </w:r>
    </w:p>
    <w:p>
      <w:pPr>
        <w:pStyle w:val="Normal"/>
        <w:spacing w:lineRule="auto" w:line="360"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spacing w:lineRule="auto" w:line="360" w:before="0" w:after="0"/>
        <w:jc w:val="both"/>
        <w:rPr/>
      </w:pPr>
      <w:r>
        <w:rPr>
          <w:rFonts w:cs="Times New Roman" w:ascii="Times New Roman" w:hAnsi="Times New Roman"/>
          <w:sz w:val="28"/>
          <w:szCs w:val="28"/>
        </w:rPr>
        <w:t>En ce jour, la Nation rend un hommage particulier aux soldats morts pour la France en opérations extérieures. En inaugurant un monument national en leur mémoire, le Président de la République inscrit dans la pierre comme dans les mémoires la reconnaissance pleine et entière de tout un peuple pour ses combattants. Haut Lieu de la Mémoire Nationale, ce « monument aux morts pour la France en opérations extérieures » est aussi un rappel : la préservation de notre indépendance, de notre liberté et de nos valeurs repose sur ceux qui ont donné leur vie pour les défendre.</w:t>
      </w:r>
    </w:p>
    <w:sectPr>
      <w:footerReference w:type="default" r:id="rId3"/>
      <w:type w:val="nextPage"/>
      <w:pgSz w:w="11906" w:h="16838"/>
      <w:pgMar w:left="1418" w:right="1418" w:header="0" w:top="567" w:footer="227"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0844959"/>
    </w:sdtPr>
    <w:sdtContent>
      <w:p>
        <w:pPr>
          <w:pStyle w:val="Pieddepage"/>
          <w:jc w:val="right"/>
          <w:rPr/>
        </w:pPr>
        <w:r>
          <w:rPr/>
          <w:fldChar w:fldCharType="begin"/>
        </w:r>
        <w:r>
          <w:instrText> PAGE </w:instrText>
        </w:r>
        <w:r>
          <w:fldChar w:fldCharType="separate"/>
        </w:r>
        <w:r>
          <w:t>2</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360" w:hanging="360"/>
      </w:pPr>
      <w:rPr>
        <w:sz w:val="22"/>
        <w:i w:val="false"/>
        <w:b/>
      </w:r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c5a78"/>
    <w:pPr>
      <w:keepNext w:val="true"/>
      <w:numPr>
        <w:ilvl w:val="0"/>
        <w:numId w:val="1"/>
      </w:numPr>
      <w:spacing w:lineRule="auto" w:line="240" w:before="240" w:after="0"/>
      <w:jc w:val="both"/>
      <w:outlineLvl w:val="0"/>
    </w:pPr>
    <w:rPr>
      <w:rFonts w:ascii="Times New Roman" w:hAnsi="Times New Roman" w:eastAsia="Times New Roman" w:cs="Times New Roman"/>
      <w:b/>
      <w:bCs/>
      <w:szCs w:val="32"/>
      <w:lang w:eastAsia="fr-FR"/>
    </w:rPr>
  </w:style>
  <w:style w:type="paragraph" w:styleId="Titre2">
    <w:name w:val="Heading 2"/>
    <w:basedOn w:val="Normal"/>
    <w:next w:val="Normal"/>
    <w:link w:val="Titre2Car"/>
    <w:uiPriority w:val="9"/>
    <w:unhideWhenUsed/>
    <w:qFormat/>
    <w:rsid w:val="004c5a78"/>
    <w:pPr>
      <w:keepNext w:val="true"/>
      <w:numPr>
        <w:ilvl w:val="1"/>
        <w:numId w:val="1"/>
      </w:numPr>
      <w:spacing w:lineRule="auto" w:line="240" w:before="120" w:after="0"/>
      <w:jc w:val="both"/>
      <w:outlineLvl w:val="1"/>
    </w:pPr>
    <w:rPr>
      <w:rFonts w:ascii="Times New Roman" w:hAnsi="Times New Roman" w:eastAsia="Times New Roman" w:cs="Times New Roman"/>
      <w:bCs/>
      <w:i/>
      <w:iCs/>
      <w:szCs w:val="28"/>
      <w:lang w:eastAsia="fr-FR"/>
    </w:rPr>
  </w:style>
  <w:style w:type="paragraph" w:styleId="Titre3">
    <w:name w:val="Heading 3"/>
    <w:basedOn w:val="Normal"/>
    <w:next w:val="Normal"/>
    <w:link w:val="Titre3Car"/>
    <w:uiPriority w:val="9"/>
    <w:unhideWhenUsed/>
    <w:qFormat/>
    <w:rsid w:val="004c5a78"/>
    <w:pPr>
      <w:keepNext w:val="true"/>
      <w:numPr>
        <w:ilvl w:val="2"/>
        <w:numId w:val="1"/>
      </w:numPr>
      <w:spacing w:lineRule="auto" w:line="240" w:before="240" w:after="60"/>
      <w:jc w:val="both"/>
      <w:outlineLvl w:val="2"/>
    </w:pPr>
    <w:rPr>
      <w:rFonts w:ascii="Cambria" w:hAnsi="Cambria" w:eastAsia="Times New Roman" w:cs="Times New Roman"/>
      <w:b/>
      <w:bCs/>
      <w:sz w:val="26"/>
      <w:szCs w:val="26"/>
      <w:lang w:eastAsia="fr-FR"/>
    </w:rPr>
  </w:style>
  <w:style w:type="paragraph" w:styleId="Titre4">
    <w:name w:val="Heading 4"/>
    <w:basedOn w:val="Normal"/>
    <w:next w:val="Normal"/>
    <w:link w:val="Titre4Car"/>
    <w:uiPriority w:val="9"/>
    <w:semiHidden/>
    <w:unhideWhenUsed/>
    <w:qFormat/>
    <w:rsid w:val="004c5a78"/>
    <w:pPr>
      <w:keepNext w:val="true"/>
      <w:numPr>
        <w:ilvl w:val="3"/>
        <w:numId w:val="1"/>
      </w:numPr>
      <w:spacing w:lineRule="auto" w:line="240" w:before="240" w:after="60"/>
      <w:jc w:val="both"/>
      <w:outlineLvl w:val="3"/>
    </w:pPr>
    <w:rPr>
      <w:rFonts w:ascii="Calibri" w:hAnsi="Calibri" w:eastAsia="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4c5a78"/>
    <w:pPr>
      <w:numPr>
        <w:ilvl w:val="4"/>
        <w:numId w:val="1"/>
      </w:numPr>
      <w:spacing w:lineRule="auto" w:line="240" w:before="240" w:after="60"/>
      <w:jc w:val="both"/>
      <w:outlineLvl w:val="4"/>
    </w:pPr>
    <w:rPr>
      <w:rFonts w:ascii="Calibri" w:hAnsi="Calibri" w:eastAsia="Times New Roman" w:cs="Times New Roman"/>
      <w:b/>
      <w:bCs/>
      <w:i/>
      <w:iCs/>
      <w:sz w:val="26"/>
      <w:szCs w:val="26"/>
      <w:lang w:eastAsia="fr-FR"/>
    </w:rPr>
  </w:style>
  <w:style w:type="paragraph" w:styleId="Titre6">
    <w:name w:val="Heading 6"/>
    <w:basedOn w:val="Normal"/>
    <w:next w:val="Normal"/>
    <w:link w:val="Titre6Car"/>
    <w:uiPriority w:val="9"/>
    <w:semiHidden/>
    <w:unhideWhenUsed/>
    <w:qFormat/>
    <w:rsid w:val="004c5a78"/>
    <w:pPr>
      <w:numPr>
        <w:ilvl w:val="5"/>
        <w:numId w:val="1"/>
      </w:numPr>
      <w:spacing w:lineRule="auto" w:line="240" w:before="240" w:after="60"/>
      <w:jc w:val="both"/>
      <w:outlineLvl w:val="5"/>
    </w:pPr>
    <w:rPr>
      <w:rFonts w:ascii="Calibri" w:hAnsi="Calibri" w:eastAsia="Times New Roman" w:cs="Times New Roman"/>
      <w:b/>
      <w:bCs/>
      <w:lang w:eastAsia="fr-FR"/>
    </w:rPr>
  </w:style>
  <w:style w:type="paragraph" w:styleId="Titre7">
    <w:name w:val="Heading 7"/>
    <w:basedOn w:val="Normal"/>
    <w:next w:val="Normal"/>
    <w:link w:val="Titre7Car"/>
    <w:uiPriority w:val="9"/>
    <w:semiHidden/>
    <w:unhideWhenUsed/>
    <w:qFormat/>
    <w:rsid w:val="004c5a78"/>
    <w:pPr>
      <w:numPr>
        <w:ilvl w:val="6"/>
        <w:numId w:val="1"/>
      </w:numPr>
      <w:spacing w:lineRule="auto" w:line="240" w:before="240" w:after="60"/>
      <w:jc w:val="both"/>
      <w:outlineLvl w:val="6"/>
    </w:pPr>
    <w:rPr>
      <w:rFonts w:ascii="Calibri" w:hAnsi="Calibri" w:eastAsia="Times New Roman" w:cs="Times New Roman"/>
      <w:sz w:val="24"/>
      <w:szCs w:val="24"/>
      <w:lang w:eastAsia="fr-FR"/>
    </w:rPr>
  </w:style>
  <w:style w:type="paragraph" w:styleId="Titre8">
    <w:name w:val="Heading 8"/>
    <w:basedOn w:val="Normal"/>
    <w:next w:val="Normal"/>
    <w:link w:val="Titre8Car"/>
    <w:uiPriority w:val="9"/>
    <w:semiHidden/>
    <w:unhideWhenUsed/>
    <w:qFormat/>
    <w:rsid w:val="004c5a78"/>
    <w:pPr>
      <w:numPr>
        <w:ilvl w:val="7"/>
        <w:numId w:val="1"/>
      </w:numPr>
      <w:spacing w:lineRule="auto" w:line="240" w:before="240" w:after="60"/>
      <w:jc w:val="both"/>
      <w:outlineLvl w:val="7"/>
    </w:pPr>
    <w:rPr>
      <w:rFonts w:ascii="Calibri" w:hAnsi="Calibri" w:eastAsia="Times New Roman" w:cs="Times New Roman"/>
      <w:i/>
      <w:iCs/>
      <w:sz w:val="24"/>
      <w:szCs w:val="24"/>
      <w:lang w:eastAsia="fr-FR"/>
    </w:rPr>
  </w:style>
  <w:style w:type="paragraph" w:styleId="Titre9">
    <w:name w:val="Heading 9"/>
    <w:basedOn w:val="Normal"/>
    <w:next w:val="Normal"/>
    <w:link w:val="Titre9Car"/>
    <w:uiPriority w:val="9"/>
    <w:semiHidden/>
    <w:unhideWhenUsed/>
    <w:qFormat/>
    <w:rsid w:val="004c5a78"/>
    <w:pPr>
      <w:numPr>
        <w:ilvl w:val="8"/>
        <w:numId w:val="1"/>
      </w:numPr>
      <w:spacing w:lineRule="auto" w:line="240" w:before="240" w:after="60"/>
      <w:jc w:val="both"/>
      <w:outlineLvl w:val="8"/>
    </w:pPr>
    <w:rPr>
      <w:rFonts w:ascii="Cambria" w:hAnsi="Cambria" w:eastAsia="Times New Roman" w:cs="Times New Roman"/>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f7ee7"/>
    <w:rPr/>
  </w:style>
  <w:style w:type="character" w:styleId="PieddepageCar" w:customStyle="1">
    <w:name w:val="Pied de page Car"/>
    <w:basedOn w:val="DefaultParagraphFont"/>
    <w:link w:val="Pieddepage"/>
    <w:uiPriority w:val="99"/>
    <w:qFormat/>
    <w:rsid w:val="005f7ee7"/>
    <w:rPr/>
  </w:style>
  <w:style w:type="character" w:styleId="TextedebullesCar" w:customStyle="1">
    <w:name w:val="Texte de bulles Car"/>
    <w:basedOn w:val="DefaultParagraphFont"/>
    <w:link w:val="Textedebulles"/>
    <w:uiPriority w:val="99"/>
    <w:semiHidden/>
    <w:qFormat/>
    <w:rsid w:val="00915829"/>
    <w:rPr>
      <w:rFonts w:ascii="Segoe UI" w:hAnsi="Segoe UI" w:cs="Segoe UI"/>
      <w:sz w:val="18"/>
      <w:szCs w:val="18"/>
    </w:rPr>
  </w:style>
  <w:style w:type="character" w:styleId="Titre1Car" w:customStyle="1">
    <w:name w:val="Titre 1 Car"/>
    <w:basedOn w:val="DefaultParagraphFont"/>
    <w:link w:val="Titre1"/>
    <w:uiPriority w:val="9"/>
    <w:qFormat/>
    <w:rsid w:val="004c5a78"/>
    <w:rPr>
      <w:rFonts w:ascii="Times New Roman" w:hAnsi="Times New Roman" w:eastAsia="Times New Roman" w:cs="Times New Roman"/>
      <w:b/>
      <w:bCs/>
      <w:szCs w:val="32"/>
      <w:lang w:eastAsia="fr-FR"/>
    </w:rPr>
  </w:style>
  <w:style w:type="character" w:styleId="Titre2Car" w:customStyle="1">
    <w:name w:val="Titre 2 Car"/>
    <w:basedOn w:val="DefaultParagraphFont"/>
    <w:link w:val="Titre2"/>
    <w:uiPriority w:val="9"/>
    <w:qFormat/>
    <w:rsid w:val="004c5a78"/>
    <w:rPr>
      <w:rFonts w:ascii="Times New Roman" w:hAnsi="Times New Roman" w:eastAsia="Times New Roman" w:cs="Times New Roman"/>
      <w:bCs/>
      <w:i/>
      <w:iCs/>
      <w:szCs w:val="28"/>
      <w:lang w:eastAsia="fr-FR"/>
    </w:rPr>
  </w:style>
  <w:style w:type="character" w:styleId="Titre3Car" w:customStyle="1">
    <w:name w:val="Titre 3 Car"/>
    <w:basedOn w:val="DefaultParagraphFont"/>
    <w:link w:val="Titre3"/>
    <w:uiPriority w:val="9"/>
    <w:qFormat/>
    <w:rsid w:val="004c5a78"/>
    <w:rPr>
      <w:rFonts w:ascii="Cambria" w:hAnsi="Cambria" w:eastAsia="Times New Roman" w:cs="Times New Roman"/>
      <w:b/>
      <w:bCs/>
      <w:sz w:val="26"/>
      <w:szCs w:val="26"/>
      <w:lang w:eastAsia="fr-FR"/>
    </w:rPr>
  </w:style>
  <w:style w:type="character" w:styleId="Titre4Car" w:customStyle="1">
    <w:name w:val="Titre 4 Car"/>
    <w:basedOn w:val="DefaultParagraphFont"/>
    <w:link w:val="Titre4"/>
    <w:uiPriority w:val="9"/>
    <w:semiHidden/>
    <w:qFormat/>
    <w:rsid w:val="004c5a78"/>
    <w:rPr>
      <w:rFonts w:ascii="Calibri" w:hAnsi="Calibri" w:eastAsia="Times New Roman" w:cs="Times New Roman"/>
      <w:b/>
      <w:bCs/>
      <w:sz w:val="28"/>
      <w:szCs w:val="28"/>
      <w:lang w:eastAsia="fr-FR"/>
    </w:rPr>
  </w:style>
  <w:style w:type="character" w:styleId="Titre5Car" w:customStyle="1">
    <w:name w:val="Titre 5 Car"/>
    <w:basedOn w:val="DefaultParagraphFont"/>
    <w:link w:val="Titre5"/>
    <w:uiPriority w:val="9"/>
    <w:semiHidden/>
    <w:qFormat/>
    <w:rsid w:val="004c5a78"/>
    <w:rPr>
      <w:rFonts w:ascii="Calibri" w:hAnsi="Calibri" w:eastAsia="Times New Roman" w:cs="Times New Roman"/>
      <w:b/>
      <w:bCs/>
      <w:i/>
      <w:iCs/>
      <w:sz w:val="26"/>
      <w:szCs w:val="26"/>
      <w:lang w:eastAsia="fr-FR"/>
    </w:rPr>
  </w:style>
  <w:style w:type="character" w:styleId="Titre6Car" w:customStyle="1">
    <w:name w:val="Titre 6 Car"/>
    <w:basedOn w:val="DefaultParagraphFont"/>
    <w:link w:val="Titre6"/>
    <w:uiPriority w:val="9"/>
    <w:semiHidden/>
    <w:qFormat/>
    <w:rsid w:val="004c5a78"/>
    <w:rPr>
      <w:rFonts w:ascii="Calibri" w:hAnsi="Calibri" w:eastAsia="Times New Roman" w:cs="Times New Roman"/>
      <w:b/>
      <w:bCs/>
      <w:lang w:eastAsia="fr-FR"/>
    </w:rPr>
  </w:style>
  <w:style w:type="character" w:styleId="Titre7Car" w:customStyle="1">
    <w:name w:val="Titre 7 Car"/>
    <w:basedOn w:val="DefaultParagraphFont"/>
    <w:link w:val="Titre7"/>
    <w:uiPriority w:val="9"/>
    <w:semiHidden/>
    <w:qFormat/>
    <w:rsid w:val="004c5a78"/>
    <w:rPr>
      <w:rFonts w:ascii="Calibri" w:hAnsi="Calibri" w:eastAsia="Times New Roman" w:cs="Times New Roman"/>
      <w:sz w:val="24"/>
      <w:szCs w:val="24"/>
      <w:lang w:eastAsia="fr-FR"/>
    </w:rPr>
  </w:style>
  <w:style w:type="character" w:styleId="Titre8Car" w:customStyle="1">
    <w:name w:val="Titre 8 Car"/>
    <w:basedOn w:val="DefaultParagraphFont"/>
    <w:link w:val="Titre8"/>
    <w:uiPriority w:val="9"/>
    <w:semiHidden/>
    <w:qFormat/>
    <w:rsid w:val="004c5a78"/>
    <w:rPr>
      <w:rFonts w:ascii="Calibri" w:hAnsi="Calibri" w:eastAsia="Times New Roman" w:cs="Times New Roman"/>
      <w:i/>
      <w:iCs/>
      <w:sz w:val="24"/>
      <w:szCs w:val="24"/>
      <w:lang w:eastAsia="fr-FR"/>
    </w:rPr>
  </w:style>
  <w:style w:type="character" w:styleId="Titre9Car" w:customStyle="1">
    <w:name w:val="Titre 9 Car"/>
    <w:basedOn w:val="DefaultParagraphFont"/>
    <w:link w:val="Titre9"/>
    <w:uiPriority w:val="9"/>
    <w:semiHidden/>
    <w:qFormat/>
    <w:rsid w:val="004c5a78"/>
    <w:rPr>
      <w:rFonts w:ascii="Cambria" w:hAnsi="Cambria" w:eastAsia="Times New Roman" w:cs="Times New Roman"/>
      <w:lang w:eastAsia="fr-FR"/>
    </w:rPr>
  </w:style>
  <w:style w:type="character" w:styleId="Annotationreference">
    <w:name w:val="annotation reference"/>
    <w:basedOn w:val="DefaultParagraphFont"/>
    <w:uiPriority w:val="99"/>
    <w:semiHidden/>
    <w:unhideWhenUsed/>
    <w:qFormat/>
    <w:rsid w:val="00c704d8"/>
    <w:rPr>
      <w:sz w:val="16"/>
      <w:szCs w:val="16"/>
    </w:rPr>
  </w:style>
  <w:style w:type="character" w:styleId="CommentaireCar" w:customStyle="1">
    <w:name w:val="Commentaire Car"/>
    <w:basedOn w:val="DefaultParagraphFont"/>
    <w:link w:val="Commentaire"/>
    <w:uiPriority w:val="99"/>
    <w:semiHidden/>
    <w:qFormat/>
    <w:rsid w:val="00c704d8"/>
    <w:rPr>
      <w:sz w:val="20"/>
      <w:szCs w:val="20"/>
    </w:rPr>
  </w:style>
  <w:style w:type="character" w:styleId="ObjetducommentaireCar" w:customStyle="1">
    <w:name w:val="Objet du commentaire Car"/>
    <w:basedOn w:val="CommentaireCar"/>
    <w:link w:val="Objetducommentaire"/>
    <w:uiPriority w:val="99"/>
    <w:semiHidden/>
    <w:qFormat/>
    <w:rsid w:val="00c704d8"/>
    <w:rPr>
      <w:b/>
      <w:bCs/>
      <w:sz w:val="20"/>
      <w:szCs w:val="20"/>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i w:val="false"/>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5f7ee7"/>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f7ee7"/>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bf708c"/>
    <w:pPr/>
    <w:rPr>
      <w:rFonts w:ascii="Times New Roman" w:hAnsi="Times New Roman" w:cs="Times New Roman"/>
      <w:sz w:val="24"/>
      <w:szCs w:val="24"/>
    </w:rPr>
  </w:style>
  <w:style w:type="paragraph" w:styleId="BalloonText">
    <w:name w:val="Balloon Text"/>
    <w:basedOn w:val="Normal"/>
    <w:link w:val="TextedebullesCar"/>
    <w:uiPriority w:val="99"/>
    <w:semiHidden/>
    <w:unhideWhenUsed/>
    <w:qFormat/>
    <w:rsid w:val="0091582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a1131"/>
    <w:pPr>
      <w:spacing w:before="0" w:after="160"/>
      <w:ind w:left="720" w:hanging="0"/>
      <w:contextualSpacing/>
    </w:pPr>
    <w:rPr/>
  </w:style>
  <w:style w:type="paragraph" w:styleId="ListBullet2">
    <w:name w:val="List Bullet 2"/>
    <w:basedOn w:val="Normal"/>
    <w:uiPriority w:val="99"/>
    <w:unhideWhenUsed/>
    <w:qFormat/>
    <w:rsid w:val="004c5a78"/>
    <w:pPr>
      <w:spacing w:lineRule="auto" w:line="240" w:before="0" w:after="0"/>
      <w:contextualSpacing/>
      <w:jc w:val="both"/>
    </w:pPr>
    <w:rPr>
      <w:rFonts w:ascii="Times New Roman" w:hAnsi="Times New Roman" w:eastAsia="Calibri" w:cs="Times New Roman"/>
      <w:lang w:eastAsia="fr-FR"/>
    </w:rPr>
  </w:style>
  <w:style w:type="paragraph" w:styleId="Annotationtext">
    <w:name w:val="annotation text"/>
    <w:basedOn w:val="Normal"/>
    <w:link w:val="CommentaireCar"/>
    <w:uiPriority w:val="99"/>
    <w:semiHidden/>
    <w:unhideWhenUsed/>
    <w:qFormat/>
    <w:rsid w:val="00c704d8"/>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c704d8"/>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E49C-7D12-40F6-8735-2B219F7F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 LibreOffice_project/84cdc5b975a208eecf96cb73014f465650380623</Application>
  <Pages>2</Pages>
  <Words>461</Words>
  <Characters>2302</Characters>
  <CharactersWithSpaces>2754</CharactersWithSpaces>
  <Paragraphs>17</Paragraphs>
  <Company>Cabinet du Ministre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2019-11-07T16:58:07Z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Cabinet du Ministre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